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794" w:rsidRPr="00623CE8" w:rsidRDefault="000F4794" w:rsidP="000F4794">
      <w:pPr>
        <w:spacing w:line="560" w:lineRule="exact"/>
        <w:rPr>
          <w:rFonts w:ascii="黑体" w:eastAsia="黑体" w:hAnsi="黑体"/>
          <w:sz w:val="28"/>
          <w:szCs w:val="28"/>
        </w:rPr>
      </w:pPr>
      <w:r w:rsidRPr="00623CE8">
        <w:rPr>
          <w:rFonts w:ascii="黑体" w:eastAsia="黑体" w:hAnsi="黑体" w:hint="eastAsia"/>
          <w:sz w:val="28"/>
          <w:szCs w:val="28"/>
        </w:rPr>
        <w:t>附件1</w:t>
      </w:r>
    </w:p>
    <w:p w:rsidR="000F4794" w:rsidRPr="00623CE8" w:rsidRDefault="000F4794" w:rsidP="000F4794">
      <w:pPr>
        <w:spacing w:line="560" w:lineRule="exact"/>
        <w:rPr>
          <w:rFonts w:ascii="黑体" w:eastAsia="黑体" w:hAnsi="黑体"/>
          <w:sz w:val="28"/>
          <w:szCs w:val="28"/>
        </w:rPr>
      </w:pPr>
    </w:p>
    <w:p w:rsidR="000F4794" w:rsidRPr="00623CE8" w:rsidRDefault="000F4794" w:rsidP="000F4794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28"/>
          <w:szCs w:val="28"/>
        </w:rPr>
      </w:pPr>
      <w:r w:rsidRPr="00623CE8">
        <w:rPr>
          <w:rFonts w:ascii="方正小标宋简体" w:eastAsia="方正小标宋简体" w:hAnsi="方正小标宋简体" w:cs="方正小标宋简体" w:hint="eastAsia"/>
          <w:sz w:val="28"/>
          <w:szCs w:val="28"/>
        </w:rPr>
        <w:t>研究</w:t>
      </w:r>
      <w:proofErr w:type="gramStart"/>
      <w:r w:rsidRPr="00623CE8">
        <w:rPr>
          <w:rFonts w:ascii="方正小标宋简体" w:eastAsia="方正小标宋简体" w:hAnsi="方正小标宋简体" w:cs="方正小标宋简体" w:hint="eastAsia"/>
          <w:sz w:val="28"/>
          <w:szCs w:val="28"/>
        </w:rPr>
        <w:t>阐释党</w:t>
      </w:r>
      <w:proofErr w:type="gramEnd"/>
      <w:r w:rsidRPr="00623CE8">
        <w:rPr>
          <w:rFonts w:ascii="方正小标宋简体" w:eastAsia="方正小标宋简体" w:hAnsi="方正小标宋简体" w:cs="方正小标宋简体" w:hint="eastAsia"/>
          <w:sz w:val="28"/>
          <w:szCs w:val="28"/>
        </w:rPr>
        <w:t>的十九大精神广西哲学社会科学规划专题重点课题申报选题方向</w:t>
      </w:r>
    </w:p>
    <w:p w:rsidR="000F4794" w:rsidRPr="00623CE8" w:rsidRDefault="000F4794" w:rsidP="000F4794">
      <w:pPr>
        <w:spacing w:line="560" w:lineRule="exact"/>
        <w:jc w:val="center"/>
        <w:rPr>
          <w:rFonts w:ascii="仿宋" w:eastAsia="仿宋" w:hAnsi="仿宋"/>
          <w:sz w:val="28"/>
          <w:szCs w:val="28"/>
        </w:rPr>
      </w:pPr>
      <w:r w:rsidRPr="00623CE8">
        <w:rPr>
          <w:rFonts w:ascii="仿宋" w:eastAsia="仿宋" w:hAnsi="仿宋" w:hint="eastAsia"/>
          <w:sz w:val="28"/>
          <w:szCs w:val="28"/>
        </w:rPr>
        <w:t>（申请者据此可设计具体的研究题目）</w:t>
      </w:r>
    </w:p>
    <w:p w:rsidR="000F4794" w:rsidRPr="00623CE8" w:rsidRDefault="000F4794" w:rsidP="000F4794">
      <w:pPr>
        <w:spacing w:line="560" w:lineRule="exact"/>
        <w:jc w:val="center"/>
        <w:rPr>
          <w:rFonts w:ascii="仿宋" w:eastAsia="仿宋" w:hAnsi="仿宋"/>
          <w:sz w:val="28"/>
          <w:szCs w:val="28"/>
        </w:rPr>
      </w:pPr>
    </w:p>
    <w:p w:rsidR="000F4794" w:rsidRPr="00623CE8" w:rsidRDefault="000F4794" w:rsidP="000F4794">
      <w:pPr>
        <w:numPr>
          <w:ilvl w:val="0"/>
          <w:numId w:val="1"/>
        </w:numPr>
        <w:spacing w:line="560" w:lineRule="exact"/>
        <w:rPr>
          <w:rFonts w:eastAsia="仿宋"/>
          <w:sz w:val="28"/>
          <w:szCs w:val="28"/>
        </w:rPr>
      </w:pPr>
      <w:r w:rsidRPr="00623CE8">
        <w:rPr>
          <w:rFonts w:eastAsia="仿宋" w:hAnsi="仿宋"/>
          <w:sz w:val="28"/>
          <w:szCs w:val="28"/>
        </w:rPr>
        <w:t>习近平新时代中国特色社会主义思想研究</w:t>
      </w:r>
    </w:p>
    <w:p w:rsidR="000F4794" w:rsidRPr="00623CE8" w:rsidRDefault="000F4794" w:rsidP="000F4794">
      <w:pPr>
        <w:numPr>
          <w:ilvl w:val="0"/>
          <w:numId w:val="1"/>
        </w:numPr>
        <w:spacing w:line="560" w:lineRule="exact"/>
        <w:rPr>
          <w:rFonts w:eastAsia="仿宋"/>
          <w:sz w:val="28"/>
          <w:szCs w:val="28"/>
        </w:rPr>
      </w:pPr>
      <w:r w:rsidRPr="00623CE8">
        <w:rPr>
          <w:rFonts w:eastAsia="仿宋" w:hAnsi="仿宋" w:hint="eastAsia"/>
          <w:sz w:val="28"/>
          <w:szCs w:val="28"/>
        </w:rPr>
        <w:t>新时代我国社会主要矛盾的变化及其深刻内涵研究</w:t>
      </w:r>
    </w:p>
    <w:p w:rsidR="000F4794" w:rsidRPr="00623CE8" w:rsidRDefault="000F4794" w:rsidP="000F4794">
      <w:pPr>
        <w:numPr>
          <w:ilvl w:val="0"/>
          <w:numId w:val="1"/>
        </w:numPr>
        <w:spacing w:line="560" w:lineRule="exact"/>
        <w:rPr>
          <w:rFonts w:eastAsia="仿宋"/>
          <w:sz w:val="28"/>
          <w:szCs w:val="28"/>
        </w:rPr>
      </w:pPr>
      <w:r w:rsidRPr="00623CE8">
        <w:rPr>
          <w:rFonts w:eastAsia="仿宋" w:hint="eastAsia"/>
          <w:sz w:val="28"/>
          <w:szCs w:val="28"/>
        </w:rPr>
        <w:t>深化文化产业供给侧结构性改革研究</w:t>
      </w:r>
    </w:p>
    <w:p w:rsidR="000F4794" w:rsidRPr="00623CE8" w:rsidRDefault="000F4794" w:rsidP="000F4794">
      <w:pPr>
        <w:numPr>
          <w:ilvl w:val="0"/>
          <w:numId w:val="1"/>
        </w:numPr>
        <w:spacing w:line="560" w:lineRule="exact"/>
        <w:rPr>
          <w:rFonts w:eastAsia="仿宋"/>
          <w:sz w:val="28"/>
          <w:szCs w:val="28"/>
        </w:rPr>
      </w:pPr>
      <w:r w:rsidRPr="00623CE8">
        <w:rPr>
          <w:rFonts w:eastAsia="仿宋"/>
          <w:sz w:val="28"/>
          <w:szCs w:val="28"/>
        </w:rPr>
        <w:t>加强基层</w:t>
      </w:r>
      <w:r w:rsidRPr="00623CE8">
        <w:rPr>
          <w:rFonts w:eastAsia="仿宋" w:hint="eastAsia"/>
          <w:sz w:val="28"/>
          <w:szCs w:val="28"/>
        </w:rPr>
        <w:t>宣传思想</w:t>
      </w:r>
      <w:r w:rsidRPr="00623CE8">
        <w:rPr>
          <w:rFonts w:eastAsia="仿宋"/>
          <w:sz w:val="28"/>
          <w:szCs w:val="28"/>
        </w:rPr>
        <w:t>文化阵地建设</w:t>
      </w:r>
      <w:r w:rsidRPr="00623CE8">
        <w:rPr>
          <w:rFonts w:eastAsia="仿宋" w:hint="eastAsia"/>
          <w:sz w:val="28"/>
          <w:szCs w:val="28"/>
        </w:rPr>
        <w:t>，提高文化惠民服务水平研究</w:t>
      </w:r>
    </w:p>
    <w:p w:rsidR="000F4794" w:rsidRPr="00623CE8" w:rsidRDefault="000F4794" w:rsidP="000F4794">
      <w:pPr>
        <w:numPr>
          <w:ilvl w:val="0"/>
          <w:numId w:val="1"/>
        </w:numPr>
        <w:spacing w:line="560" w:lineRule="exact"/>
        <w:rPr>
          <w:rFonts w:eastAsia="仿宋"/>
          <w:sz w:val="28"/>
          <w:szCs w:val="28"/>
        </w:rPr>
      </w:pPr>
      <w:r w:rsidRPr="00623CE8">
        <w:rPr>
          <w:rFonts w:eastAsia="仿宋" w:hint="eastAsia"/>
          <w:sz w:val="28"/>
          <w:szCs w:val="28"/>
        </w:rPr>
        <w:t>培养基层宣传思想文化人才研究</w:t>
      </w:r>
    </w:p>
    <w:p w:rsidR="000F4794" w:rsidRPr="00623CE8" w:rsidRDefault="000F4794" w:rsidP="000F4794">
      <w:pPr>
        <w:numPr>
          <w:ilvl w:val="0"/>
          <w:numId w:val="1"/>
        </w:numPr>
        <w:spacing w:line="560" w:lineRule="exact"/>
        <w:rPr>
          <w:rFonts w:eastAsia="仿宋"/>
          <w:sz w:val="28"/>
          <w:szCs w:val="28"/>
        </w:rPr>
      </w:pPr>
      <w:r w:rsidRPr="00623CE8">
        <w:rPr>
          <w:rFonts w:eastAsia="仿宋" w:hint="eastAsia"/>
          <w:sz w:val="28"/>
          <w:szCs w:val="28"/>
        </w:rPr>
        <w:t>新时代培育和</w:t>
      </w:r>
      <w:proofErr w:type="gramStart"/>
      <w:r w:rsidRPr="00623CE8">
        <w:rPr>
          <w:rFonts w:eastAsia="仿宋" w:hint="eastAsia"/>
          <w:sz w:val="28"/>
          <w:szCs w:val="28"/>
        </w:rPr>
        <w:t>践行</w:t>
      </w:r>
      <w:proofErr w:type="gramEnd"/>
      <w:r w:rsidRPr="00623CE8">
        <w:rPr>
          <w:rFonts w:eastAsia="仿宋" w:hint="eastAsia"/>
          <w:sz w:val="28"/>
          <w:szCs w:val="28"/>
        </w:rPr>
        <w:t>社会主义核心价值观研究</w:t>
      </w:r>
    </w:p>
    <w:p w:rsidR="000F4794" w:rsidRPr="00623CE8" w:rsidRDefault="000F4794" w:rsidP="000F4794">
      <w:pPr>
        <w:numPr>
          <w:ilvl w:val="0"/>
          <w:numId w:val="1"/>
        </w:numPr>
        <w:spacing w:line="560" w:lineRule="exact"/>
        <w:rPr>
          <w:rFonts w:eastAsia="仿宋"/>
          <w:sz w:val="28"/>
          <w:szCs w:val="28"/>
        </w:rPr>
      </w:pPr>
      <w:r w:rsidRPr="00623CE8">
        <w:rPr>
          <w:rFonts w:eastAsia="仿宋" w:hint="eastAsia"/>
          <w:sz w:val="28"/>
          <w:szCs w:val="28"/>
        </w:rPr>
        <w:t>新时代创新思想政治工作的路径、方法和策略研究</w:t>
      </w:r>
    </w:p>
    <w:p w:rsidR="000F4794" w:rsidRPr="00623CE8" w:rsidRDefault="000F4794" w:rsidP="000F4794">
      <w:pPr>
        <w:numPr>
          <w:ilvl w:val="0"/>
          <w:numId w:val="1"/>
        </w:numPr>
        <w:spacing w:line="560" w:lineRule="exact"/>
        <w:rPr>
          <w:rFonts w:eastAsia="仿宋"/>
          <w:sz w:val="28"/>
          <w:szCs w:val="28"/>
        </w:rPr>
      </w:pPr>
      <w:r w:rsidRPr="00623CE8">
        <w:rPr>
          <w:rFonts w:eastAsia="仿宋" w:hint="eastAsia"/>
          <w:sz w:val="28"/>
          <w:szCs w:val="28"/>
        </w:rPr>
        <w:t>加强新时代理想信念教育的创新方法研究</w:t>
      </w:r>
    </w:p>
    <w:p w:rsidR="000F4794" w:rsidRPr="00623CE8" w:rsidRDefault="000F4794" w:rsidP="000F4794">
      <w:pPr>
        <w:numPr>
          <w:ilvl w:val="0"/>
          <w:numId w:val="1"/>
        </w:numPr>
        <w:spacing w:line="560" w:lineRule="exact"/>
        <w:rPr>
          <w:rFonts w:eastAsia="仿宋"/>
          <w:sz w:val="28"/>
          <w:szCs w:val="28"/>
        </w:rPr>
      </w:pPr>
      <w:r w:rsidRPr="00623CE8">
        <w:rPr>
          <w:rFonts w:eastAsia="仿宋" w:hint="eastAsia"/>
          <w:sz w:val="28"/>
          <w:szCs w:val="28"/>
        </w:rPr>
        <w:t>社会主义核心价值观融入法治建设研究</w:t>
      </w:r>
    </w:p>
    <w:p w:rsidR="000F4794" w:rsidRPr="00623CE8" w:rsidRDefault="000F4794" w:rsidP="000F4794">
      <w:pPr>
        <w:numPr>
          <w:ilvl w:val="0"/>
          <w:numId w:val="1"/>
        </w:numPr>
        <w:spacing w:line="560" w:lineRule="exact"/>
        <w:rPr>
          <w:rFonts w:eastAsia="仿宋"/>
          <w:sz w:val="28"/>
          <w:szCs w:val="28"/>
        </w:rPr>
      </w:pPr>
      <w:r w:rsidRPr="00623CE8">
        <w:rPr>
          <w:rFonts w:eastAsia="仿宋" w:hAnsi="仿宋" w:hint="eastAsia"/>
          <w:sz w:val="28"/>
          <w:szCs w:val="28"/>
        </w:rPr>
        <w:t xml:space="preserve"> </w:t>
      </w:r>
      <w:r w:rsidRPr="00623CE8">
        <w:rPr>
          <w:rFonts w:eastAsia="仿宋" w:hAnsi="仿宋"/>
          <w:sz w:val="28"/>
          <w:szCs w:val="28"/>
        </w:rPr>
        <w:t>实施乡村振兴战略研究</w:t>
      </w:r>
    </w:p>
    <w:p w:rsidR="000F4794" w:rsidRPr="00623CE8" w:rsidRDefault="000F4794" w:rsidP="000F4794">
      <w:pPr>
        <w:numPr>
          <w:ilvl w:val="0"/>
          <w:numId w:val="1"/>
        </w:numPr>
        <w:spacing w:line="560" w:lineRule="exact"/>
        <w:rPr>
          <w:rFonts w:eastAsia="仿宋"/>
          <w:sz w:val="28"/>
          <w:szCs w:val="28"/>
        </w:rPr>
      </w:pPr>
      <w:r w:rsidRPr="00623CE8">
        <w:rPr>
          <w:rFonts w:eastAsia="仿宋" w:hAnsi="仿宋" w:hint="eastAsia"/>
          <w:sz w:val="28"/>
          <w:szCs w:val="28"/>
        </w:rPr>
        <w:t xml:space="preserve"> </w:t>
      </w:r>
      <w:r w:rsidRPr="00623CE8">
        <w:rPr>
          <w:rFonts w:eastAsia="仿宋" w:hAnsi="仿宋"/>
          <w:sz w:val="28"/>
          <w:szCs w:val="28"/>
        </w:rPr>
        <w:t>加强中国特色社会主义民主政治制度建设研究</w:t>
      </w:r>
    </w:p>
    <w:p w:rsidR="000F4794" w:rsidRPr="00623CE8" w:rsidRDefault="000F4794" w:rsidP="000F4794">
      <w:pPr>
        <w:numPr>
          <w:ilvl w:val="0"/>
          <w:numId w:val="1"/>
        </w:numPr>
        <w:spacing w:line="560" w:lineRule="exact"/>
        <w:rPr>
          <w:rFonts w:eastAsia="仿宋"/>
          <w:sz w:val="28"/>
          <w:szCs w:val="28"/>
        </w:rPr>
      </w:pPr>
      <w:r w:rsidRPr="00623CE8">
        <w:rPr>
          <w:rFonts w:eastAsia="仿宋" w:hAnsi="仿宋" w:hint="eastAsia"/>
          <w:sz w:val="28"/>
          <w:szCs w:val="28"/>
        </w:rPr>
        <w:t xml:space="preserve"> </w:t>
      </w:r>
      <w:r w:rsidRPr="00623CE8">
        <w:rPr>
          <w:rFonts w:eastAsia="仿宋" w:hAnsi="仿宋"/>
          <w:sz w:val="28"/>
          <w:szCs w:val="28"/>
        </w:rPr>
        <w:t>全面依法治国，法治国家、法治政府、法治社会研究</w:t>
      </w:r>
    </w:p>
    <w:p w:rsidR="000F4794" w:rsidRPr="00623CE8" w:rsidRDefault="000F4794" w:rsidP="000F4794">
      <w:pPr>
        <w:numPr>
          <w:ilvl w:val="0"/>
          <w:numId w:val="1"/>
        </w:numPr>
        <w:spacing w:line="560" w:lineRule="exact"/>
        <w:rPr>
          <w:rFonts w:eastAsia="仿宋"/>
          <w:sz w:val="28"/>
          <w:szCs w:val="28"/>
        </w:rPr>
      </w:pPr>
      <w:r w:rsidRPr="00623CE8">
        <w:rPr>
          <w:rFonts w:eastAsia="仿宋" w:hAnsi="仿宋" w:hint="eastAsia"/>
          <w:sz w:val="28"/>
          <w:szCs w:val="28"/>
        </w:rPr>
        <w:t xml:space="preserve"> </w:t>
      </w:r>
      <w:r w:rsidRPr="00623CE8">
        <w:rPr>
          <w:rFonts w:eastAsia="仿宋" w:hAnsi="仿宋"/>
          <w:sz w:val="28"/>
          <w:szCs w:val="28"/>
        </w:rPr>
        <w:t>深化民族团结进步教育，铸牢中华民族共同体意识研究</w:t>
      </w:r>
    </w:p>
    <w:p w:rsidR="000F4794" w:rsidRPr="00623CE8" w:rsidRDefault="000F4794" w:rsidP="000F4794">
      <w:pPr>
        <w:numPr>
          <w:ilvl w:val="0"/>
          <w:numId w:val="1"/>
        </w:numPr>
        <w:spacing w:line="560" w:lineRule="exact"/>
        <w:rPr>
          <w:rFonts w:eastAsia="仿宋"/>
          <w:sz w:val="28"/>
          <w:szCs w:val="28"/>
        </w:rPr>
      </w:pPr>
      <w:r w:rsidRPr="00623CE8">
        <w:rPr>
          <w:rFonts w:eastAsia="仿宋" w:hAnsi="仿宋" w:hint="eastAsia"/>
          <w:sz w:val="28"/>
          <w:szCs w:val="28"/>
        </w:rPr>
        <w:t xml:space="preserve"> </w:t>
      </w:r>
      <w:r w:rsidRPr="00623CE8">
        <w:rPr>
          <w:rFonts w:eastAsia="仿宋" w:hAnsi="仿宋"/>
          <w:sz w:val="28"/>
          <w:szCs w:val="28"/>
        </w:rPr>
        <w:t>牢牢掌握意识形态工作领导权</w:t>
      </w:r>
      <w:r w:rsidRPr="00623CE8">
        <w:rPr>
          <w:rFonts w:eastAsia="仿宋" w:hAnsi="仿宋" w:hint="eastAsia"/>
          <w:sz w:val="28"/>
          <w:szCs w:val="28"/>
        </w:rPr>
        <w:t>研究</w:t>
      </w:r>
    </w:p>
    <w:p w:rsidR="000F4794" w:rsidRPr="00623CE8" w:rsidRDefault="000F4794" w:rsidP="000F4794">
      <w:pPr>
        <w:numPr>
          <w:ilvl w:val="0"/>
          <w:numId w:val="1"/>
        </w:numPr>
        <w:spacing w:line="560" w:lineRule="exact"/>
        <w:rPr>
          <w:rFonts w:eastAsia="仿宋"/>
          <w:sz w:val="28"/>
          <w:szCs w:val="28"/>
        </w:rPr>
      </w:pPr>
      <w:r w:rsidRPr="00623CE8">
        <w:rPr>
          <w:rFonts w:eastAsia="仿宋" w:hAnsi="仿宋" w:hint="eastAsia"/>
          <w:sz w:val="28"/>
          <w:szCs w:val="28"/>
        </w:rPr>
        <w:t xml:space="preserve"> </w:t>
      </w:r>
      <w:r w:rsidRPr="00623CE8">
        <w:rPr>
          <w:rFonts w:eastAsia="仿宋" w:hAnsi="仿宋" w:hint="eastAsia"/>
          <w:sz w:val="28"/>
          <w:szCs w:val="28"/>
        </w:rPr>
        <w:t>落实意识形态工作责任制研究</w:t>
      </w:r>
    </w:p>
    <w:p w:rsidR="000F4794" w:rsidRPr="00623CE8" w:rsidRDefault="000F4794" w:rsidP="000F4794">
      <w:pPr>
        <w:numPr>
          <w:ilvl w:val="0"/>
          <w:numId w:val="1"/>
        </w:numPr>
        <w:spacing w:line="560" w:lineRule="exact"/>
        <w:rPr>
          <w:rFonts w:eastAsia="仿宋"/>
          <w:sz w:val="28"/>
          <w:szCs w:val="28"/>
        </w:rPr>
      </w:pPr>
      <w:r w:rsidRPr="00623CE8">
        <w:rPr>
          <w:rFonts w:eastAsia="仿宋" w:hAnsi="仿宋" w:hint="eastAsia"/>
          <w:sz w:val="28"/>
          <w:szCs w:val="28"/>
        </w:rPr>
        <w:t xml:space="preserve"> </w:t>
      </w:r>
      <w:r w:rsidRPr="00623CE8">
        <w:rPr>
          <w:rFonts w:eastAsia="仿宋" w:hAnsi="仿宋"/>
          <w:sz w:val="28"/>
          <w:szCs w:val="28"/>
        </w:rPr>
        <w:t>传承和弘扬中华优秀传统文化</w:t>
      </w:r>
      <w:r w:rsidRPr="00623CE8">
        <w:rPr>
          <w:rFonts w:eastAsia="仿宋" w:hAnsi="仿宋" w:hint="eastAsia"/>
          <w:sz w:val="28"/>
          <w:szCs w:val="28"/>
        </w:rPr>
        <w:t>研究</w:t>
      </w:r>
    </w:p>
    <w:p w:rsidR="000F4794" w:rsidRPr="00623CE8" w:rsidRDefault="000F4794" w:rsidP="000F4794">
      <w:pPr>
        <w:numPr>
          <w:ilvl w:val="0"/>
          <w:numId w:val="1"/>
        </w:numPr>
        <w:spacing w:line="560" w:lineRule="exact"/>
        <w:rPr>
          <w:rFonts w:eastAsia="仿宋"/>
          <w:sz w:val="28"/>
          <w:szCs w:val="28"/>
        </w:rPr>
      </w:pPr>
      <w:r w:rsidRPr="00623CE8">
        <w:rPr>
          <w:rFonts w:eastAsia="仿宋" w:hAnsi="仿宋" w:hint="eastAsia"/>
          <w:sz w:val="28"/>
          <w:szCs w:val="28"/>
        </w:rPr>
        <w:t xml:space="preserve"> </w:t>
      </w:r>
      <w:r w:rsidRPr="00623CE8">
        <w:rPr>
          <w:rFonts w:eastAsia="仿宋" w:hAnsi="仿宋" w:hint="eastAsia"/>
          <w:sz w:val="28"/>
          <w:szCs w:val="28"/>
        </w:rPr>
        <w:t>推动中华优秀文化走出去研究</w:t>
      </w:r>
    </w:p>
    <w:p w:rsidR="000F4794" w:rsidRPr="00623CE8" w:rsidRDefault="000F4794" w:rsidP="000F4794">
      <w:pPr>
        <w:numPr>
          <w:ilvl w:val="0"/>
          <w:numId w:val="1"/>
        </w:numPr>
        <w:spacing w:line="560" w:lineRule="exact"/>
        <w:rPr>
          <w:rFonts w:eastAsia="仿宋"/>
          <w:sz w:val="28"/>
          <w:szCs w:val="28"/>
        </w:rPr>
      </w:pPr>
      <w:r w:rsidRPr="00623CE8">
        <w:rPr>
          <w:rFonts w:eastAsia="仿宋" w:hAnsi="仿宋" w:hint="eastAsia"/>
          <w:sz w:val="28"/>
          <w:szCs w:val="28"/>
        </w:rPr>
        <w:t xml:space="preserve"> </w:t>
      </w:r>
      <w:r w:rsidRPr="00623CE8">
        <w:rPr>
          <w:rFonts w:eastAsia="仿宋" w:hAnsi="仿宋" w:hint="eastAsia"/>
          <w:sz w:val="28"/>
          <w:szCs w:val="28"/>
        </w:rPr>
        <w:t>繁荣发展社会主义文艺研究</w:t>
      </w:r>
    </w:p>
    <w:p w:rsidR="000F4794" w:rsidRPr="00623CE8" w:rsidRDefault="000F4794" w:rsidP="000F4794">
      <w:pPr>
        <w:numPr>
          <w:ilvl w:val="0"/>
          <w:numId w:val="1"/>
        </w:numPr>
        <w:spacing w:line="560" w:lineRule="exact"/>
        <w:rPr>
          <w:rFonts w:eastAsia="仿宋"/>
          <w:sz w:val="28"/>
          <w:szCs w:val="28"/>
        </w:rPr>
      </w:pPr>
      <w:r w:rsidRPr="00623CE8">
        <w:rPr>
          <w:rFonts w:eastAsia="仿宋" w:hAnsi="仿宋" w:hint="eastAsia"/>
          <w:sz w:val="28"/>
          <w:szCs w:val="28"/>
        </w:rPr>
        <w:lastRenderedPageBreak/>
        <w:t xml:space="preserve"> </w:t>
      </w:r>
      <w:r w:rsidRPr="00623CE8">
        <w:rPr>
          <w:rFonts w:eastAsia="仿宋" w:hAnsi="仿宋"/>
          <w:sz w:val="28"/>
          <w:szCs w:val="28"/>
        </w:rPr>
        <w:t>推动文化事业和文化产业发展研究</w:t>
      </w:r>
    </w:p>
    <w:p w:rsidR="000F4794" w:rsidRPr="00623CE8" w:rsidRDefault="000F4794" w:rsidP="000F4794">
      <w:pPr>
        <w:numPr>
          <w:ilvl w:val="0"/>
          <w:numId w:val="1"/>
        </w:numPr>
        <w:spacing w:line="560" w:lineRule="exact"/>
        <w:rPr>
          <w:rFonts w:eastAsia="仿宋"/>
          <w:sz w:val="28"/>
          <w:szCs w:val="28"/>
        </w:rPr>
      </w:pPr>
      <w:r w:rsidRPr="00623CE8">
        <w:rPr>
          <w:rFonts w:eastAsia="仿宋" w:hAnsi="仿宋" w:hint="eastAsia"/>
          <w:sz w:val="28"/>
          <w:szCs w:val="28"/>
        </w:rPr>
        <w:t xml:space="preserve"> </w:t>
      </w:r>
      <w:r w:rsidRPr="00623CE8">
        <w:rPr>
          <w:rFonts w:eastAsia="仿宋" w:hAnsi="仿宋" w:hint="eastAsia"/>
          <w:sz w:val="28"/>
          <w:szCs w:val="28"/>
        </w:rPr>
        <w:t>文化企业社会效益与经济效益有机统一的实践创新研究</w:t>
      </w:r>
    </w:p>
    <w:p w:rsidR="000F4794" w:rsidRPr="00623CE8" w:rsidRDefault="000F4794" w:rsidP="000F4794">
      <w:pPr>
        <w:numPr>
          <w:ilvl w:val="0"/>
          <w:numId w:val="1"/>
        </w:numPr>
        <w:spacing w:line="560" w:lineRule="exact"/>
        <w:rPr>
          <w:rFonts w:eastAsia="仿宋"/>
          <w:sz w:val="28"/>
          <w:szCs w:val="28"/>
        </w:rPr>
      </w:pPr>
      <w:r w:rsidRPr="00623CE8">
        <w:rPr>
          <w:rFonts w:eastAsia="仿宋" w:hAnsi="仿宋" w:hint="eastAsia"/>
          <w:sz w:val="28"/>
          <w:szCs w:val="28"/>
        </w:rPr>
        <w:t xml:space="preserve"> </w:t>
      </w:r>
      <w:r w:rsidRPr="00623CE8">
        <w:rPr>
          <w:rFonts w:eastAsia="仿宋" w:hAnsi="仿宋"/>
          <w:sz w:val="28"/>
          <w:szCs w:val="28"/>
        </w:rPr>
        <w:t>推进国际传播能力建设，提高国家文化</w:t>
      </w:r>
      <w:proofErr w:type="gramStart"/>
      <w:r w:rsidRPr="00623CE8">
        <w:rPr>
          <w:rFonts w:eastAsia="仿宋" w:hAnsi="仿宋"/>
          <w:sz w:val="28"/>
          <w:szCs w:val="28"/>
        </w:rPr>
        <w:t>软实力</w:t>
      </w:r>
      <w:proofErr w:type="gramEnd"/>
      <w:r w:rsidRPr="00623CE8">
        <w:rPr>
          <w:rFonts w:eastAsia="仿宋" w:hAnsi="仿宋"/>
          <w:sz w:val="28"/>
          <w:szCs w:val="28"/>
        </w:rPr>
        <w:t>研究</w:t>
      </w:r>
    </w:p>
    <w:p w:rsidR="000F4794" w:rsidRPr="00623CE8" w:rsidRDefault="000F4794" w:rsidP="000F4794">
      <w:pPr>
        <w:numPr>
          <w:ilvl w:val="0"/>
          <w:numId w:val="1"/>
        </w:numPr>
        <w:spacing w:line="560" w:lineRule="exact"/>
        <w:rPr>
          <w:rFonts w:eastAsia="仿宋"/>
          <w:sz w:val="28"/>
          <w:szCs w:val="28"/>
        </w:rPr>
      </w:pPr>
      <w:r w:rsidRPr="00623CE8">
        <w:rPr>
          <w:rFonts w:eastAsia="仿宋" w:hAnsi="仿宋" w:hint="eastAsia"/>
          <w:sz w:val="28"/>
          <w:szCs w:val="28"/>
        </w:rPr>
        <w:t xml:space="preserve"> </w:t>
      </w:r>
      <w:r w:rsidRPr="00623CE8">
        <w:rPr>
          <w:rFonts w:eastAsia="仿宋" w:hAnsi="仿宋"/>
          <w:sz w:val="28"/>
          <w:szCs w:val="28"/>
        </w:rPr>
        <w:t>提高保障和改善民生水平，加强和创新社会治理研究</w:t>
      </w:r>
    </w:p>
    <w:p w:rsidR="000F4794" w:rsidRPr="00623CE8" w:rsidRDefault="000F4794" w:rsidP="000F4794">
      <w:pPr>
        <w:numPr>
          <w:ilvl w:val="0"/>
          <w:numId w:val="1"/>
        </w:numPr>
        <w:spacing w:line="560" w:lineRule="exact"/>
        <w:rPr>
          <w:rFonts w:eastAsia="仿宋" w:hAnsi="仿宋"/>
          <w:sz w:val="28"/>
          <w:szCs w:val="28"/>
        </w:rPr>
      </w:pPr>
      <w:r w:rsidRPr="00623CE8">
        <w:rPr>
          <w:rFonts w:eastAsia="仿宋" w:hAnsi="仿宋" w:hint="eastAsia"/>
          <w:sz w:val="28"/>
          <w:szCs w:val="28"/>
        </w:rPr>
        <w:t xml:space="preserve"> </w:t>
      </w:r>
      <w:r w:rsidRPr="00623CE8">
        <w:rPr>
          <w:rFonts w:eastAsia="仿宋" w:hAnsi="仿宋" w:hint="eastAsia"/>
          <w:sz w:val="28"/>
          <w:szCs w:val="28"/>
        </w:rPr>
        <w:t>维护国家文化安全研究</w:t>
      </w:r>
    </w:p>
    <w:p w:rsidR="000F4794" w:rsidRPr="00623CE8" w:rsidRDefault="000F4794" w:rsidP="000F4794">
      <w:pPr>
        <w:numPr>
          <w:ilvl w:val="0"/>
          <w:numId w:val="1"/>
        </w:numPr>
        <w:spacing w:line="560" w:lineRule="exact"/>
        <w:rPr>
          <w:rFonts w:eastAsia="仿宋"/>
          <w:sz w:val="28"/>
          <w:szCs w:val="28"/>
        </w:rPr>
      </w:pPr>
      <w:r w:rsidRPr="00623CE8">
        <w:rPr>
          <w:rFonts w:eastAsia="仿宋" w:hAnsi="仿宋" w:hint="eastAsia"/>
          <w:sz w:val="28"/>
          <w:szCs w:val="28"/>
        </w:rPr>
        <w:t xml:space="preserve"> </w:t>
      </w:r>
      <w:r w:rsidRPr="00623CE8">
        <w:rPr>
          <w:rFonts w:eastAsia="仿宋" w:hAnsi="仿宋"/>
          <w:sz w:val="28"/>
          <w:szCs w:val="28"/>
        </w:rPr>
        <w:t>建设美丽中国路径研究</w:t>
      </w:r>
    </w:p>
    <w:p w:rsidR="000F4794" w:rsidRPr="00623CE8" w:rsidRDefault="000F4794" w:rsidP="000F4794">
      <w:pPr>
        <w:numPr>
          <w:ilvl w:val="0"/>
          <w:numId w:val="1"/>
        </w:numPr>
        <w:spacing w:line="560" w:lineRule="exact"/>
        <w:rPr>
          <w:rFonts w:eastAsia="仿宋"/>
          <w:sz w:val="28"/>
          <w:szCs w:val="28"/>
        </w:rPr>
      </w:pPr>
      <w:r w:rsidRPr="00623CE8">
        <w:rPr>
          <w:rFonts w:eastAsia="仿宋" w:hAnsi="仿宋" w:hint="eastAsia"/>
          <w:sz w:val="28"/>
          <w:szCs w:val="28"/>
        </w:rPr>
        <w:t xml:space="preserve"> </w:t>
      </w:r>
      <w:r w:rsidRPr="00623CE8">
        <w:rPr>
          <w:rFonts w:eastAsia="仿宋" w:hAnsi="仿宋"/>
          <w:sz w:val="28"/>
          <w:szCs w:val="28"/>
        </w:rPr>
        <w:t>军民融合发展战略研究</w:t>
      </w:r>
    </w:p>
    <w:p w:rsidR="000F4794" w:rsidRPr="00623CE8" w:rsidRDefault="000F4794" w:rsidP="000F4794">
      <w:pPr>
        <w:numPr>
          <w:ilvl w:val="0"/>
          <w:numId w:val="1"/>
        </w:numPr>
        <w:spacing w:line="560" w:lineRule="exact"/>
        <w:rPr>
          <w:rFonts w:eastAsia="仿宋"/>
          <w:sz w:val="28"/>
          <w:szCs w:val="28"/>
        </w:rPr>
      </w:pPr>
      <w:r w:rsidRPr="00623CE8">
        <w:rPr>
          <w:rFonts w:eastAsia="仿宋" w:hAnsi="仿宋" w:hint="eastAsia"/>
          <w:sz w:val="28"/>
          <w:szCs w:val="28"/>
        </w:rPr>
        <w:t xml:space="preserve"> </w:t>
      </w:r>
      <w:r w:rsidRPr="00623CE8">
        <w:rPr>
          <w:rFonts w:eastAsia="仿宋" w:hAnsi="仿宋"/>
          <w:sz w:val="28"/>
          <w:szCs w:val="28"/>
        </w:rPr>
        <w:t>坚定不移全面从严治党研究</w:t>
      </w:r>
    </w:p>
    <w:p w:rsidR="000F4794" w:rsidRPr="008E0018" w:rsidRDefault="000F4794" w:rsidP="000F4794"/>
    <w:p w:rsidR="00453ECE" w:rsidRPr="000F4794" w:rsidRDefault="00453ECE">
      <w:bookmarkStart w:id="0" w:name="_GoBack"/>
      <w:bookmarkEnd w:id="0"/>
    </w:p>
    <w:sectPr w:rsidR="00453ECE" w:rsidRPr="000F47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7DC" w:rsidRDefault="003237DC" w:rsidP="000F4794">
      <w:r>
        <w:separator/>
      </w:r>
    </w:p>
  </w:endnote>
  <w:endnote w:type="continuationSeparator" w:id="0">
    <w:p w:rsidR="003237DC" w:rsidRDefault="003237DC" w:rsidP="000F4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7DC" w:rsidRDefault="003237DC" w:rsidP="000F4794">
      <w:r>
        <w:separator/>
      </w:r>
    </w:p>
  </w:footnote>
  <w:footnote w:type="continuationSeparator" w:id="0">
    <w:p w:rsidR="003237DC" w:rsidRDefault="003237DC" w:rsidP="000F47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DB7297"/>
    <w:multiLevelType w:val="hybridMultilevel"/>
    <w:tmpl w:val="9A923C9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E83"/>
    <w:rsid w:val="000F4794"/>
    <w:rsid w:val="003237DC"/>
    <w:rsid w:val="00453ECE"/>
    <w:rsid w:val="00AB3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79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F47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F479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F47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479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79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F47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F479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F47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479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</dc:creator>
  <cp:keywords/>
  <dc:description/>
  <cp:lastModifiedBy>pc3</cp:lastModifiedBy>
  <cp:revision>2</cp:revision>
  <dcterms:created xsi:type="dcterms:W3CDTF">2017-11-13T06:25:00Z</dcterms:created>
  <dcterms:modified xsi:type="dcterms:W3CDTF">2017-11-13T06:25:00Z</dcterms:modified>
</cp:coreProperties>
</file>